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A278C0" w:rsidP="007A72D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78C0">
              <w:rPr>
                <w:rFonts w:ascii="Arial" w:hAnsi="Arial" w:cs="Arial"/>
                <w:color w:val="FF0000"/>
                <w:sz w:val="24"/>
                <w:szCs w:val="24"/>
              </w:rPr>
              <w:t>VÍŘIVÁ VANA SE STROJOVNOU PRO BUDOVU Č.P. 1421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  <w:bookmarkStart w:id="0" w:name="_GoBack"/>
            <w:bookmarkEnd w:id="0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2D6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78C0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23D0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877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Manda Libor, DiS.</cp:lastModifiedBy>
  <cp:revision>12</cp:revision>
  <cp:lastPrinted>2019-09-19T08:40:00Z</cp:lastPrinted>
  <dcterms:created xsi:type="dcterms:W3CDTF">2019-09-19T08:40:00Z</dcterms:created>
  <dcterms:modified xsi:type="dcterms:W3CDTF">2021-05-11T11:34:00Z</dcterms:modified>
</cp:coreProperties>
</file>